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826"/>
      </w:tblGrid>
      <w:tr w:rsidR="00453C7B" w:rsidRPr="00453C7B" w14:paraId="48742764" w14:textId="77777777" w:rsidTr="001F2DD2">
        <w:trPr>
          <w:trHeight w:val="1562"/>
        </w:trPr>
        <w:tc>
          <w:tcPr>
            <w:tcW w:w="5245" w:type="dxa"/>
          </w:tcPr>
          <w:p w14:paraId="002CC3D6" w14:textId="77777777" w:rsidR="00D40650" w:rsidRPr="00453C7B" w:rsidRDefault="0003120B" w:rsidP="00D85599">
            <w:pPr>
              <w:pStyle w:val="TableContents"/>
              <w:spacing w:line="24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53C7B">
              <w:rPr>
                <w:rFonts w:asciiTheme="minorHAnsi" w:hAnsiTheme="minorHAnsi" w:cstheme="minorHAnsi"/>
                <w:b/>
                <w:noProof/>
                <w:sz w:val="32"/>
                <w:szCs w:val="32"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4ECBFCE7" wp14:editId="02B20629">
                  <wp:simplePos x="0" y="0"/>
                  <wp:positionH relativeFrom="column">
                    <wp:posOffset>-972185</wp:posOffset>
                  </wp:positionH>
                  <wp:positionV relativeFrom="page">
                    <wp:posOffset>-144145</wp:posOffset>
                  </wp:positionV>
                  <wp:extent cx="968400" cy="968400"/>
                  <wp:effectExtent l="0" t="0" r="3175" b="3175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llavapp_korralduse_plangil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3C7B">
              <w:rPr>
                <w:rFonts w:asciiTheme="minorHAnsi" w:hAnsiTheme="minorHAnsi" w:cstheme="minorHAnsi"/>
                <w:b/>
                <w:sz w:val="32"/>
                <w:szCs w:val="32"/>
              </w:rPr>
              <w:t>KAMBJA VALLAVALITSUS</w:t>
            </w:r>
          </w:p>
        </w:tc>
        <w:tc>
          <w:tcPr>
            <w:tcW w:w="3826" w:type="dxa"/>
          </w:tcPr>
          <w:p w14:paraId="50618690" w14:textId="77777777" w:rsidR="00BC1A62" w:rsidRPr="00453C7B" w:rsidRDefault="00BC1A62" w:rsidP="00D85599">
            <w:pPr>
              <w:pStyle w:val="AK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53C7B" w:rsidRPr="00453C7B" w14:paraId="3D65F5BA" w14:textId="77777777" w:rsidTr="001F2DD2">
        <w:trPr>
          <w:trHeight w:val="914"/>
        </w:trPr>
        <w:tc>
          <w:tcPr>
            <w:tcW w:w="5245" w:type="dxa"/>
          </w:tcPr>
          <w:p w14:paraId="554A6543" w14:textId="77777777" w:rsidR="008748CE" w:rsidRDefault="008748CE" w:rsidP="001F2DD2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Transpordiamet</w:t>
            </w:r>
          </w:p>
          <w:p w14:paraId="1A4D53D2" w14:textId="77777777" w:rsidR="00D1427D" w:rsidRPr="001407F6" w:rsidRDefault="001407F6" w:rsidP="001F2DD2">
            <w:pPr>
              <w:spacing w:line="240" w:lineRule="auto"/>
              <w:rPr>
                <w:rFonts w:ascii="Calibri" w:hAnsi="Calibri" w:cs="Calibri"/>
              </w:rPr>
            </w:pPr>
            <w:r w:rsidRPr="001407F6">
              <w:rPr>
                <w:rFonts w:ascii="Calibri" w:hAnsi="Calibri" w:cs="Calibri"/>
              </w:rPr>
              <w:t>info@transpordiamet.ee</w:t>
            </w:r>
          </w:p>
        </w:tc>
        <w:tc>
          <w:tcPr>
            <w:tcW w:w="3826" w:type="dxa"/>
          </w:tcPr>
          <w:p w14:paraId="239563ED" w14:textId="61A02B06" w:rsidR="00340B09" w:rsidRPr="001F2DD2" w:rsidRDefault="00CB089B" w:rsidP="001F2DD2">
            <w:pPr>
              <w:pStyle w:val="Kuupev1"/>
              <w:rPr>
                <w:rFonts w:asciiTheme="minorHAnsi" w:hAnsiTheme="minorHAnsi" w:cstheme="minorHAnsi"/>
              </w:rPr>
            </w:pPr>
            <w:r w:rsidRPr="001F2DD2">
              <w:rPr>
                <w:rFonts w:asciiTheme="minorHAnsi" w:hAnsiTheme="minorHAnsi" w:cstheme="minorHAnsi"/>
              </w:rPr>
              <w:t>Teie</w:t>
            </w:r>
            <w:r w:rsidR="001F2DD2" w:rsidRPr="001F2DD2">
              <w:rPr>
                <w:rFonts w:asciiTheme="minorHAnsi" w:hAnsiTheme="minorHAnsi" w:cstheme="minorHAnsi"/>
              </w:rPr>
              <w:t xml:space="preserve"> </w:t>
            </w:r>
            <w:r w:rsidR="00F96D88" w:rsidRPr="00F96D88">
              <w:rPr>
                <w:rFonts w:asciiTheme="minorHAnsi" w:hAnsiTheme="minorHAnsi" w:cstheme="minorHAnsi"/>
              </w:rPr>
              <w:t>18.02.2026 nr 8-1/26-018/2799-1</w:t>
            </w:r>
          </w:p>
          <w:p w14:paraId="4582B4E9" w14:textId="77777777" w:rsidR="00D11797" w:rsidRDefault="00D11797" w:rsidP="001F2DD2">
            <w:pPr>
              <w:pStyle w:val="Kuupev1"/>
              <w:rPr>
                <w:rFonts w:asciiTheme="minorHAnsi" w:hAnsiTheme="minorHAnsi" w:cstheme="minorHAnsi"/>
              </w:rPr>
            </w:pPr>
          </w:p>
          <w:p w14:paraId="35273D43" w14:textId="15430772" w:rsidR="001F2DD2" w:rsidRPr="00453C7B" w:rsidRDefault="001F2DD2" w:rsidP="001F2DD2">
            <w:pPr>
              <w:pStyle w:val="Kuupev1"/>
              <w:rPr>
                <w:rFonts w:asciiTheme="minorHAnsi" w:hAnsiTheme="minorHAnsi" w:cstheme="minorHAnsi"/>
              </w:rPr>
            </w:pPr>
            <w:r w:rsidRPr="001F2DD2">
              <w:rPr>
                <w:rFonts w:asciiTheme="minorHAnsi" w:hAnsiTheme="minorHAnsi" w:cstheme="minorHAnsi"/>
              </w:rPr>
              <w:t xml:space="preserve">Meie </w:t>
            </w:r>
            <w:r w:rsidR="000747F5">
              <w:rPr>
                <w:rFonts w:asciiTheme="minorHAnsi" w:hAnsiTheme="minorHAnsi" w:cstheme="minorHAnsi"/>
              </w:rPr>
              <w:t>09.03.2025 nr</w:t>
            </w:r>
            <w:r w:rsidR="00FB57E2">
              <w:rPr>
                <w:rFonts w:asciiTheme="minorHAnsi" w:hAnsiTheme="minorHAnsi" w:cstheme="minorHAnsi"/>
              </w:rPr>
              <w:t xml:space="preserve"> </w:t>
            </w:r>
            <w:r w:rsidR="00FB57E2" w:rsidRPr="00FB57E2">
              <w:rPr>
                <w:rFonts w:asciiTheme="minorHAnsi" w:hAnsiTheme="minorHAnsi" w:cstheme="minorHAnsi"/>
              </w:rPr>
              <w:t>4-2/468-2</w:t>
            </w:r>
          </w:p>
        </w:tc>
      </w:tr>
      <w:tr w:rsidR="00566D45" w:rsidRPr="00453C7B" w14:paraId="420B40C2" w14:textId="77777777" w:rsidTr="001F2DD2">
        <w:trPr>
          <w:trHeight w:val="624"/>
        </w:trPr>
        <w:tc>
          <w:tcPr>
            <w:tcW w:w="5245" w:type="dxa"/>
          </w:tcPr>
          <w:p w14:paraId="0B90B7DE" w14:textId="77777777" w:rsidR="00D1427D" w:rsidRPr="00453C7B" w:rsidRDefault="00D1427D" w:rsidP="00D85599">
            <w:pPr>
              <w:pStyle w:val="Pealdis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49EA6437" w14:textId="24CE5007" w:rsidR="00DF3420" w:rsidRPr="00D418BF" w:rsidRDefault="00DF3420" w:rsidP="001F2DD2">
            <w:pPr>
              <w:pStyle w:val="Pealdis"/>
              <w:spacing w:after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3826" w:type="dxa"/>
          </w:tcPr>
          <w:p w14:paraId="40135E08" w14:textId="77777777" w:rsidR="00566D45" w:rsidRPr="00453C7B" w:rsidRDefault="00566D45" w:rsidP="00D855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53C7B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FEE4E0E" w14:textId="5564766E" w:rsidR="00F96D88" w:rsidRPr="00F96D88" w:rsidRDefault="00FB1347" w:rsidP="00F96D88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Seisukoha väljastamine </w:t>
      </w:r>
      <w:r w:rsidR="00F96D88" w:rsidRPr="00F96D88">
        <w:rPr>
          <w:rFonts w:ascii="Calibri" w:hAnsi="Calibri" w:cs="Calibri"/>
          <w:b/>
        </w:rPr>
        <w:t xml:space="preserve">Lemmatsi–Leilovi tee ümberehitamise </w:t>
      </w:r>
    </w:p>
    <w:p w14:paraId="54356253" w14:textId="5B329959" w:rsidR="00F96D88" w:rsidRPr="00F96D88" w:rsidRDefault="00F96D88" w:rsidP="00F96D88">
      <w:pPr>
        <w:spacing w:line="240" w:lineRule="auto"/>
        <w:rPr>
          <w:rFonts w:ascii="Calibri" w:hAnsi="Calibri" w:cs="Calibri"/>
          <w:b/>
        </w:rPr>
      </w:pPr>
      <w:r w:rsidRPr="00F96D88">
        <w:rPr>
          <w:rFonts w:ascii="Calibri" w:hAnsi="Calibri" w:cs="Calibri"/>
          <w:b/>
        </w:rPr>
        <w:t>projekteerimistingimuste menetluse</w:t>
      </w:r>
      <w:r w:rsidR="00E8762D">
        <w:rPr>
          <w:rFonts w:ascii="Calibri" w:hAnsi="Calibri" w:cs="Calibri"/>
          <w:b/>
        </w:rPr>
        <w:t>s</w:t>
      </w:r>
      <w:r w:rsidRPr="00F96D88">
        <w:rPr>
          <w:rFonts w:ascii="Calibri" w:hAnsi="Calibri" w:cs="Calibri"/>
          <w:b/>
        </w:rPr>
        <w:t xml:space="preserve"> </w:t>
      </w:r>
    </w:p>
    <w:p w14:paraId="44C022E0" w14:textId="1C08C3FE" w:rsidR="001F2DD2" w:rsidRDefault="001F2DD2" w:rsidP="00F96D88">
      <w:pPr>
        <w:spacing w:line="240" w:lineRule="auto"/>
        <w:rPr>
          <w:rFonts w:ascii="Calibri" w:hAnsi="Calibri" w:cs="Calibri"/>
          <w:b/>
        </w:rPr>
      </w:pPr>
    </w:p>
    <w:p w14:paraId="319604F8" w14:textId="77777777" w:rsidR="00F96D88" w:rsidRPr="00D418BF" w:rsidRDefault="00F96D88" w:rsidP="00F96D88">
      <w:pPr>
        <w:spacing w:line="240" w:lineRule="auto"/>
        <w:rPr>
          <w:rFonts w:ascii="Calibri" w:hAnsi="Calibri" w:cs="Calibri"/>
          <w:b/>
        </w:rPr>
      </w:pPr>
    </w:p>
    <w:p w14:paraId="6BE32BC0" w14:textId="2EA87D71" w:rsidR="00F96D88" w:rsidRDefault="008748CE" w:rsidP="00735133">
      <w:pPr>
        <w:spacing w:line="240" w:lineRule="auto"/>
        <w:rPr>
          <w:rFonts w:ascii="Calibri" w:hAnsi="Calibri" w:cs="Calibri"/>
        </w:rPr>
      </w:pPr>
      <w:r w:rsidRPr="00D418BF">
        <w:rPr>
          <w:rFonts w:ascii="Calibri" w:hAnsi="Calibri" w:cs="Calibri"/>
        </w:rPr>
        <w:t xml:space="preserve">Transpordiamet teavitas </w:t>
      </w:r>
      <w:r w:rsidR="00F96D88">
        <w:rPr>
          <w:rFonts w:ascii="Calibri" w:hAnsi="Calibri" w:cs="Calibri"/>
        </w:rPr>
        <w:t>18</w:t>
      </w:r>
      <w:r w:rsidRPr="00D418BF">
        <w:rPr>
          <w:rFonts w:ascii="Calibri" w:hAnsi="Calibri" w:cs="Calibri"/>
        </w:rPr>
        <w:t>.</w:t>
      </w:r>
      <w:r w:rsidR="00F96D88">
        <w:rPr>
          <w:rFonts w:ascii="Calibri" w:hAnsi="Calibri" w:cs="Calibri"/>
        </w:rPr>
        <w:t>0</w:t>
      </w:r>
      <w:r w:rsidRPr="00D418BF">
        <w:rPr>
          <w:rFonts w:ascii="Calibri" w:hAnsi="Calibri" w:cs="Calibri"/>
        </w:rPr>
        <w:t>2.202</w:t>
      </w:r>
      <w:r w:rsidR="00F96D88">
        <w:rPr>
          <w:rFonts w:ascii="Calibri" w:hAnsi="Calibri" w:cs="Calibri"/>
        </w:rPr>
        <w:t>6</w:t>
      </w:r>
      <w:r w:rsidRPr="00D418BF">
        <w:rPr>
          <w:rFonts w:ascii="Calibri" w:hAnsi="Calibri" w:cs="Calibri"/>
        </w:rPr>
        <w:t xml:space="preserve"> kirjaga nr </w:t>
      </w:r>
      <w:r w:rsidR="00F96D88" w:rsidRPr="00F96D88">
        <w:rPr>
          <w:rFonts w:ascii="Calibri" w:hAnsi="Calibri" w:cs="Calibri"/>
        </w:rPr>
        <w:t>8-1/26-018/2799-1</w:t>
      </w:r>
      <w:r w:rsidRPr="00D418BF">
        <w:rPr>
          <w:rFonts w:ascii="Calibri" w:hAnsi="Calibri" w:cs="Calibri"/>
        </w:rPr>
        <w:t xml:space="preserve"> Kambja Vallavalitsust, et Transpordiamet algatas projekteerimistingimuste menetluse  </w:t>
      </w:r>
      <w:r w:rsidR="00F96D88" w:rsidRPr="00F96D88">
        <w:rPr>
          <w:rFonts w:ascii="Calibri" w:hAnsi="Calibri" w:cs="Calibri"/>
        </w:rPr>
        <w:t>riigitee 22128 Lemmatsi– Leilovi tee ümberehitamise ehitusprojekti koostamiseks.</w:t>
      </w:r>
    </w:p>
    <w:p w14:paraId="77F865EC" w14:textId="3FB2BCBA" w:rsidR="00F96D88" w:rsidRDefault="008748CE" w:rsidP="00735133">
      <w:pPr>
        <w:spacing w:line="240" w:lineRule="auto"/>
        <w:rPr>
          <w:rFonts w:ascii="Calibri" w:hAnsi="Calibri" w:cs="Calibri"/>
        </w:rPr>
      </w:pPr>
      <w:r w:rsidRPr="00D418BF">
        <w:rPr>
          <w:rFonts w:ascii="Calibri" w:hAnsi="Calibri" w:cs="Calibri"/>
        </w:rPr>
        <w:t>Projekti eesmärk on</w:t>
      </w:r>
      <w:r w:rsidR="00F96D88">
        <w:rPr>
          <w:rFonts w:ascii="Calibri" w:hAnsi="Calibri" w:cs="Calibri"/>
        </w:rPr>
        <w:t xml:space="preserve"> j</w:t>
      </w:r>
      <w:r w:rsidR="00F96D88" w:rsidRPr="00F96D88">
        <w:rPr>
          <w:rFonts w:ascii="Calibri" w:hAnsi="Calibri" w:cs="Calibri"/>
        </w:rPr>
        <w:t>alakäijate ja jalgratturite liiklusohutuse taseme tõstmine, kavandades riigiteega külgnevad kergliiklusteed</w:t>
      </w:r>
      <w:r w:rsidR="00F96D88">
        <w:rPr>
          <w:rFonts w:ascii="Calibri" w:hAnsi="Calibri" w:cs="Calibri"/>
        </w:rPr>
        <w:t>,</w:t>
      </w:r>
      <w:r w:rsidR="00F96D88" w:rsidRPr="00F96D88">
        <w:t xml:space="preserve"> </w:t>
      </w:r>
      <w:r w:rsidR="00F96D88">
        <w:t>olemasoleva riigitee rekonstrueerimine, mis sisaldab tee katendi ning muldkeha remonti (sh bussipeatused, olemasolevad ristmikud, teeületuskohad, vete äravoolusüsteemid, liikluskorraldusvahendite asendamine jmt), et tõsta liiklusohutuse taset, sõidumugavust ja parandada katendi kandevõimet</w:t>
      </w:r>
      <w:r w:rsidR="00D1743B">
        <w:t xml:space="preserve"> ning v</w:t>
      </w:r>
      <w:r w:rsidR="00D1743B" w:rsidRPr="00D1743B">
        <w:t>ajaliku teemaa määrami</w:t>
      </w:r>
      <w:r w:rsidR="00030FF5">
        <w:t>st.</w:t>
      </w:r>
    </w:p>
    <w:p w14:paraId="19FD955E" w14:textId="77777777" w:rsidR="00F96D88" w:rsidRDefault="00F96D88" w:rsidP="00735133">
      <w:pPr>
        <w:spacing w:line="240" w:lineRule="auto"/>
        <w:rPr>
          <w:rFonts w:ascii="Calibri" w:hAnsi="Calibri" w:cs="Calibri"/>
        </w:rPr>
      </w:pPr>
    </w:p>
    <w:p w14:paraId="1A06C165" w14:textId="10D12A62" w:rsidR="001F2DD2" w:rsidRDefault="008748CE" w:rsidP="00735133">
      <w:pPr>
        <w:spacing w:line="240" w:lineRule="auto"/>
        <w:rPr>
          <w:rFonts w:ascii="Calibri" w:hAnsi="Calibri" w:cs="Calibri"/>
        </w:rPr>
      </w:pPr>
      <w:r w:rsidRPr="00D418BF">
        <w:rPr>
          <w:rFonts w:ascii="Calibri" w:hAnsi="Calibri" w:cs="Calibri"/>
        </w:rPr>
        <w:t>Palusite esitada</w:t>
      </w:r>
      <w:r w:rsidR="00D418BF" w:rsidRPr="00D418BF">
        <w:rPr>
          <w:rFonts w:ascii="Calibri" w:hAnsi="Calibri" w:cs="Calibri"/>
        </w:rPr>
        <w:t xml:space="preserve"> Kambja Vallavalitsuse </w:t>
      </w:r>
      <w:r w:rsidRPr="00D418BF">
        <w:rPr>
          <w:rFonts w:ascii="Calibri" w:hAnsi="Calibri" w:cs="Calibri"/>
        </w:rPr>
        <w:t>seisukohad hiljemalt 0</w:t>
      </w:r>
      <w:r w:rsidR="00F96D88">
        <w:rPr>
          <w:rFonts w:ascii="Calibri" w:hAnsi="Calibri" w:cs="Calibri"/>
        </w:rPr>
        <w:t>9</w:t>
      </w:r>
      <w:r w:rsidRPr="00D418BF">
        <w:rPr>
          <w:rFonts w:ascii="Calibri" w:hAnsi="Calibri" w:cs="Calibri"/>
        </w:rPr>
        <w:t>.0</w:t>
      </w:r>
      <w:r w:rsidR="00F96D88">
        <w:rPr>
          <w:rFonts w:ascii="Calibri" w:hAnsi="Calibri" w:cs="Calibri"/>
        </w:rPr>
        <w:t>3</w:t>
      </w:r>
      <w:r w:rsidRPr="00D418BF">
        <w:rPr>
          <w:rFonts w:ascii="Calibri" w:hAnsi="Calibri" w:cs="Calibri"/>
        </w:rPr>
        <w:t>.202</w:t>
      </w:r>
      <w:r w:rsidR="00F96D88">
        <w:rPr>
          <w:rFonts w:ascii="Calibri" w:hAnsi="Calibri" w:cs="Calibri"/>
        </w:rPr>
        <w:t>6</w:t>
      </w:r>
      <w:r w:rsidRPr="00D418BF">
        <w:rPr>
          <w:rFonts w:ascii="Calibri" w:hAnsi="Calibri" w:cs="Calibri"/>
        </w:rPr>
        <w:t xml:space="preserve"> e-posti aadressil</w:t>
      </w:r>
      <w:r w:rsidR="00FB57E2">
        <w:rPr>
          <w:rFonts w:ascii="Calibri" w:hAnsi="Calibri" w:cs="Calibri"/>
        </w:rPr>
        <w:t>e maantee@transpordiamet.ee</w:t>
      </w:r>
      <w:r w:rsidRPr="00D418BF">
        <w:rPr>
          <w:rFonts w:ascii="Calibri" w:hAnsi="Calibri" w:cs="Calibri"/>
        </w:rPr>
        <w:t>.</w:t>
      </w:r>
    </w:p>
    <w:p w14:paraId="42CBEAB2" w14:textId="77777777" w:rsidR="00D1743B" w:rsidRDefault="00D1743B" w:rsidP="00735133">
      <w:pPr>
        <w:spacing w:line="240" w:lineRule="auto"/>
        <w:rPr>
          <w:rFonts w:ascii="Calibri" w:hAnsi="Calibri" w:cs="Calibri"/>
        </w:rPr>
      </w:pPr>
    </w:p>
    <w:p w14:paraId="68C9BF37" w14:textId="055DEA9B" w:rsidR="00D1743B" w:rsidRDefault="00D1743B" w:rsidP="00735133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Esitame alljärgnevad </w:t>
      </w:r>
      <w:r w:rsidR="002D6917">
        <w:rPr>
          <w:rFonts w:ascii="Calibri" w:hAnsi="Calibri" w:cs="Calibri"/>
        </w:rPr>
        <w:t>seisukohad</w:t>
      </w:r>
      <w:r>
        <w:rPr>
          <w:rFonts w:ascii="Calibri" w:hAnsi="Calibri" w:cs="Calibri"/>
        </w:rPr>
        <w:t>:</w:t>
      </w:r>
    </w:p>
    <w:p w14:paraId="742A44F7" w14:textId="77777777" w:rsidR="00D1743B" w:rsidRDefault="00D1743B" w:rsidP="00735133">
      <w:pPr>
        <w:spacing w:line="240" w:lineRule="auto"/>
        <w:rPr>
          <w:rFonts w:ascii="Calibri" w:hAnsi="Calibri" w:cs="Calibri"/>
        </w:rPr>
      </w:pPr>
    </w:p>
    <w:p w14:paraId="1A94CA29" w14:textId="46888B83" w:rsidR="00021421" w:rsidRDefault="00021421" w:rsidP="00D1743B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>Projekteerida Räni alevikus Liiva ja Leilovi 26 kinnistute vahelisele alale uus bussipeatus, mis sisaldab bussitaskut ja ootekoda. Samuti tuleb olemasolevad Tiigrisilma bussipeatused ümber ehitada, rajades bussitasku ning paigaldades ootekojad.</w:t>
      </w:r>
    </w:p>
    <w:p w14:paraId="4D1E06B3" w14:textId="443579FE" w:rsidR="00324187" w:rsidRDefault="00021421" w:rsidP="00D1743B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>Projekteerida</w:t>
      </w:r>
      <w:r w:rsidR="00DC239F">
        <w:rPr>
          <w:rFonts w:ascii="Calibri" w:hAnsi="Calibri" w:cs="Calibri"/>
        </w:rPr>
        <w:t xml:space="preserve"> ehitusprojektis</w:t>
      </w:r>
      <w:r w:rsidRPr="00021421">
        <w:rPr>
          <w:rFonts w:ascii="Calibri" w:hAnsi="Calibri" w:cs="Calibri"/>
        </w:rPr>
        <w:t xml:space="preserve"> </w:t>
      </w:r>
      <w:r w:rsidR="00DC239F" w:rsidRPr="00DC239F">
        <w:rPr>
          <w:rFonts w:ascii="Calibri" w:hAnsi="Calibri" w:cs="Calibri"/>
        </w:rPr>
        <w:t>riigitee 22128 Lemmatsi– Leilovi</w:t>
      </w:r>
      <w:r w:rsidR="00DC239F">
        <w:rPr>
          <w:rFonts w:ascii="Calibri" w:hAnsi="Calibri" w:cs="Calibri"/>
        </w:rPr>
        <w:t xml:space="preserve"> ka </w:t>
      </w:r>
      <w:r w:rsidRPr="00021421">
        <w:rPr>
          <w:rFonts w:ascii="Calibri" w:hAnsi="Calibri" w:cs="Calibri"/>
        </w:rPr>
        <w:t>tänavavalgustus</w:t>
      </w:r>
      <w:r>
        <w:rPr>
          <w:rFonts w:ascii="Calibri" w:hAnsi="Calibri" w:cs="Calibri"/>
        </w:rPr>
        <w:t>.</w:t>
      </w:r>
    </w:p>
    <w:p w14:paraId="643BB292" w14:textId="45C865CB" w:rsidR="00324187" w:rsidRDefault="00021421" w:rsidP="00D1743B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>Projekteerimisel tuleb arvestada</w:t>
      </w:r>
      <w:r w:rsidR="00DC239F">
        <w:rPr>
          <w:rFonts w:ascii="Calibri" w:hAnsi="Calibri" w:cs="Calibri"/>
        </w:rPr>
        <w:t xml:space="preserve"> kohaliku </w:t>
      </w:r>
      <w:r w:rsidR="00DC239F" w:rsidRPr="00DC239F">
        <w:rPr>
          <w:rFonts w:ascii="Calibri" w:hAnsi="Calibri" w:cs="Calibri"/>
        </w:rPr>
        <w:t>9490163</w:t>
      </w:r>
      <w:r w:rsidRPr="00021421">
        <w:rPr>
          <w:rFonts w:ascii="Calibri" w:hAnsi="Calibri" w:cs="Calibri"/>
        </w:rPr>
        <w:t xml:space="preserve"> Viirpuu tänava teeprojekti, mille on koostanud Teede Kavand OÜ</w:t>
      </w:r>
      <w:r w:rsidR="00E8762D">
        <w:rPr>
          <w:rFonts w:ascii="Calibri" w:hAnsi="Calibri" w:cs="Calibri"/>
        </w:rPr>
        <w:t xml:space="preserve"> t</w:t>
      </w:r>
      <w:r w:rsidR="00E8762D" w:rsidRPr="00E8762D">
        <w:rPr>
          <w:rFonts w:ascii="Calibri" w:hAnsi="Calibri" w:cs="Calibri"/>
        </w:rPr>
        <w:t>öö nr. 2403</w:t>
      </w:r>
      <w:r w:rsidRPr="00021421">
        <w:rPr>
          <w:rFonts w:ascii="Calibri" w:hAnsi="Calibri" w:cs="Calibri"/>
        </w:rPr>
        <w:t>. Nimelt on Kambja Vallavalitsusel kavas rekonstrueerida 2026. aastal Viirpuu tänava lõik</w:t>
      </w:r>
      <w:r w:rsidR="00FB57E2">
        <w:rPr>
          <w:rFonts w:ascii="Calibri" w:hAnsi="Calibri" w:cs="Calibri"/>
        </w:rPr>
        <w:t xml:space="preserve"> </w:t>
      </w:r>
      <w:r w:rsidR="00FB57E2" w:rsidRPr="00FB57E2">
        <w:rPr>
          <w:rFonts w:ascii="Calibri" w:hAnsi="Calibri" w:cs="Calibri"/>
        </w:rPr>
        <w:t>riigitee 22128 Lemmatsi– Leilovi</w:t>
      </w:r>
      <w:r w:rsidRPr="00021421">
        <w:rPr>
          <w:rFonts w:ascii="Calibri" w:hAnsi="Calibri" w:cs="Calibri"/>
        </w:rPr>
        <w:t xml:space="preserve"> ristmikust kun</w:t>
      </w:r>
      <w:r w:rsidR="00FB57E2">
        <w:rPr>
          <w:rFonts w:ascii="Calibri" w:hAnsi="Calibri" w:cs="Calibri"/>
        </w:rPr>
        <w:t xml:space="preserve">i Viirpuu tänava (tänava nr 9490163)  ja  </w:t>
      </w:r>
      <w:r w:rsidRPr="00021421">
        <w:rPr>
          <w:rFonts w:ascii="Calibri" w:hAnsi="Calibri" w:cs="Calibri"/>
        </w:rPr>
        <w:t>Kivimetsa</w:t>
      </w:r>
      <w:r w:rsidR="00FB57E2">
        <w:rPr>
          <w:rFonts w:ascii="Calibri" w:hAnsi="Calibri" w:cs="Calibri"/>
        </w:rPr>
        <w:t xml:space="preserve"> tee (tee nr</w:t>
      </w:r>
      <w:r w:rsidR="00FB57E2" w:rsidRPr="00FB57E2">
        <w:t xml:space="preserve"> </w:t>
      </w:r>
      <w:r w:rsidR="00FB57E2" w:rsidRPr="00FB57E2">
        <w:rPr>
          <w:rFonts w:ascii="Calibri" w:hAnsi="Calibri" w:cs="Calibri"/>
        </w:rPr>
        <w:t>9490164</w:t>
      </w:r>
      <w:r w:rsidR="00FB57E2">
        <w:rPr>
          <w:rFonts w:ascii="Calibri" w:hAnsi="Calibri" w:cs="Calibri"/>
        </w:rPr>
        <w:t>)</w:t>
      </w:r>
      <w:r w:rsidR="00FB57E2">
        <w:rPr>
          <w:rFonts w:cs="Times New Roman"/>
          <w:szCs w:val="24"/>
        </w:rPr>
        <w:t xml:space="preserve"> </w:t>
      </w:r>
      <w:r w:rsidRPr="00021421">
        <w:rPr>
          <w:rFonts w:ascii="Calibri" w:hAnsi="Calibri" w:cs="Calibri"/>
        </w:rPr>
        <w:t>ristmikuni</w:t>
      </w:r>
      <w:r w:rsidR="00FB57E2">
        <w:rPr>
          <w:rFonts w:ascii="Calibri" w:hAnsi="Calibri" w:cs="Calibri"/>
        </w:rPr>
        <w:t>.</w:t>
      </w:r>
    </w:p>
    <w:p w14:paraId="0EFD3478" w14:textId="1B48DF6D" w:rsidR="00D1743B" w:rsidRPr="00021421" w:rsidRDefault="00021421" w:rsidP="00021421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>Lahendada sademevee ärajuhtimine torustiku abil kohaliku tee nr 9490173 Tiigrisilma tänava ristmikust kuni Leilovi tee 36 kinnistu juures paikneva kraavini. Lisaks tuleb sademeveetorustik ühendada Liiva kinnistu</w:t>
      </w:r>
      <w:r w:rsidR="00FB57E2">
        <w:rPr>
          <w:rFonts w:ascii="Calibri" w:hAnsi="Calibri" w:cs="Calibri"/>
        </w:rPr>
        <w:t xml:space="preserve">le </w:t>
      </w:r>
      <w:r w:rsidRPr="00021421">
        <w:rPr>
          <w:rFonts w:ascii="Calibri" w:hAnsi="Calibri" w:cs="Calibri"/>
        </w:rPr>
        <w:t xml:space="preserve"> olemasoleva sademeveetorustikuga</w:t>
      </w:r>
      <w:r w:rsidR="00E876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</w:t>
      </w:r>
    </w:p>
    <w:p w14:paraId="4358C6E4" w14:textId="406F655C" w:rsidR="00021421" w:rsidRDefault="00AE0743" w:rsidP="00D1743B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AE0743">
        <w:rPr>
          <w:rFonts w:ascii="Calibri" w:hAnsi="Calibri" w:cs="Calibri"/>
        </w:rPr>
        <w:t xml:space="preserve">Projekteerida Palu kinnistu (katastritunnus 94901:005:0030) ning Leilovi tee 36 kinnistu juures paiknevat kraavi maantee alt ühendava truubi </w:t>
      </w:r>
      <w:r>
        <w:rPr>
          <w:rFonts w:ascii="Calibri" w:hAnsi="Calibri" w:cs="Calibri"/>
        </w:rPr>
        <w:t>väljavahetamine</w:t>
      </w:r>
      <w:r w:rsidRPr="00AE0743">
        <w:rPr>
          <w:rFonts w:ascii="Calibri" w:hAnsi="Calibri" w:cs="Calibri"/>
        </w:rPr>
        <w:t>. Projekteerimisel lähtuda truubi hinnangulisest läbimõõdust ligikaudu 1000 mm ning täpsustada tehnilised parameetrid projekteerimise käigus</w:t>
      </w:r>
      <w:r w:rsidR="00021421">
        <w:rPr>
          <w:rFonts w:ascii="Calibri" w:hAnsi="Calibri" w:cs="Calibri"/>
        </w:rPr>
        <w:t>.</w:t>
      </w:r>
    </w:p>
    <w:p w14:paraId="5FB9A320" w14:textId="430C1F0F" w:rsidR="00021421" w:rsidRPr="00021421" w:rsidRDefault="00B028AC" w:rsidP="00021421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Projekteeritava </w:t>
      </w:r>
      <w:r w:rsidR="00021421" w:rsidRPr="00021421">
        <w:rPr>
          <w:rFonts w:ascii="Calibri" w:hAnsi="Calibri" w:cs="Calibri"/>
        </w:rPr>
        <w:t>kergliiklustee äärde</w:t>
      </w:r>
      <w:r>
        <w:rPr>
          <w:rFonts w:ascii="Calibri" w:hAnsi="Calibri" w:cs="Calibri"/>
        </w:rPr>
        <w:t xml:space="preserve"> </w:t>
      </w:r>
      <w:r w:rsidR="008F2386">
        <w:rPr>
          <w:rFonts w:ascii="Calibri" w:hAnsi="Calibri" w:cs="Calibri"/>
        </w:rPr>
        <w:t>kavandada</w:t>
      </w:r>
      <w:r w:rsidR="00021421" w:rsidRPr="00021421">
        <w:rPr>
          <w:rFonts w:ascii="Calibri" w:hAnsi="Calibri" w:cs="Calibri"/>
        </w:rPr>
        <w:t xml:space="preserve"> puhkealad, kuhu paigaldada pingid</w:t>
      </w:r>
      <w:r w:rsidR="00091040">
        <w:rPr>
          <w:rFonts w:ascii="Calibri" w:hAnsi="Calibri" w:cs="Calibri"/>
        </w:rPr>
        <w:t xml:space="preserve"> ja</w:t>
      </w:r>
      <w:r w:rsidR="008F2386">
        <w:rPr>
          <w:rFonts w:ascii="Calibri" w:hAnsi="Calibri" w:cs="Calibri"/>
        </w:rPr>
        <w:t xml:space="preserve"> </w:t>
      </w:r>
      <w:r w:rsidR="00021421" w:rsidRPr="00021421">
        <w:rPr>
          <w:rFonts w:ascii="Calibri" w:hAnsi="Calibri" w:cs="Calibri"/>
        </w:rPr>
        <w:t xml:space="preserve"> prügikastid</w:t>
      </w:r>
      <w:r w:rsidR="008F2386">
        <w:rPr>
          <w:rFonts w:ascii="Calibri" w:hAnsi="Calibri" w:cs="Calibri"/>
        </w:rPr>
        <w:t>.</w:t>
      </w:r>
    </w:p>
    <w:p w14:paraId="6363D442" w14:textId="4BDFEE69" w:rsidR="00021421" w:rsidRPr="004540D6" w:rsidRDefault="00021421" w:rsidP="004540D6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 xml:space="preserve">Projekteerimise käigus teha koostööd koostamisel oleva Liiva kinnistu </w:t>
      </w:r>
      <w:r w:rsidRPr="00021421">
        <w:rPr>
          <w:rFonts w:ascii="Calibri" w:hAnsi="Calibri" w:cs="Calibri"/>
        </w:rPr>
        <w:lastRenderedPageBreak/>
        <w:t>detailplaneeringu koostaja</w:t>
      </w:r>
      <w:r w:rsidR="00EF0A61">
        <w:rPr>
          <w:rFonts w:ascii="Calibri" w:hAnsi="Calibri" w:cs="Calibri"/>
        </w:rPr>
        <w:t xml:space="preserve"> (Kambja </w:t>
      </w:r>
      <w:r w:rsidR="008B1189">
        <w:rPr>
          <w:rFonts w:ascii="Calibri" w:hAnsi="Calibri" w:cs="Calibri"/>
        </w:rPr>
        <w:t>Vallavalitsus</w:t>
      </w:r>
      <w:r w:rsidR="00EF0A61">
        <w:rPr>
          <w:rFonts w:ascii="Calibri" w:hAnsi="Calibri" w:cs="Calibri"/>
        </w:rPr>
        <w:t>)</w:t>
      </w:r>
      <w:r w:rsidRPr="00021421">
        <w:rPr>
          <w:rFonts w:ascii="Calibri" w:hAnsi="Calibri" w:cs="Calibri"/>
        </w:rPr>
        <w:t>, et tagada lahenduste omavaheline kooskõla.</w:t>
      </w:r>
    </w:p>
    <w:p w14:paraId="408105A0" w14:textId="25FB4244" w:rsidR="00021421" w:rsidRPr="00021421" w:rsidRDefault="00021421" w:rsidP="00021421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>Lahendada teeületuskohad, projekteerides vajalikesse kohtadesse ülekäigurajad ning tagades liiklusohutuse kõigile liiklejatele.</w:t>
      </w:r>
    </w:p>
    <w:p w14:paraId="0FE82926" w14:textId="5CC9F18C" w:rsidR="00021421" w:rsidRDefault="00021421" w:rsidP="00021421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021421">
        <w:rPr>
          <w:rFonts w:ascii="Calibri" w:hAnsi="Calibri" w:cs="Calibri"/>
        </w:rPr>
        <w:t>Projekteerimisel tuleb arvestada Räni alevikus Liiva maaüksuse kohta väljastatud detailplaneeringu koostamise</w:t>
      </w:r>
      <w:r w:rsidR="00091040">
        <w:rPr>
          <w:rFonts w:ascii="Calibri" w:hAnsi="Calibri" w:cs="Calibri"/>
        </w:rPr>
        <w:t xml:space="preserve"> Transpordiameti</w:t>
      </w:r>
      <w:r w:rsidRPr="00021421">
        <w:rPr>
          <w:rFonts w:ascii="Calibri" w:hAnsi="Calibri" w:cs="Calibri"/>
        </w:rPr>
        <w:t xml:space="preserve"> seisukohti</w:t>
      </w:r>
      <w:r w:rsidR="00091040">
        <w:rPr>
          <w:rFonts w:ascii="Calibri" w:hAnsi="Calibri" w:cs="Calibri"/>
        </w:rPr>
        <w:t xml:space="preserve"> </w:t>
      </w:r>
      <w:r w:rsidRPr="00021421">
        <w:rPr>
          <w:rFonts w:ascii="Calibri" w:hAnsi="Calibri" w:cs="Calibri"/>
        </w:rPr>
        <w:t xml:space="preserve"> (dokument nr 7-2/22/21356-2).</w:t>
      </w:r>
    </w:p>
    <w:p w14:paraId="1C84D483" w14:textId="77777777" w:rsidR="00C74A34" w:rsidRPr="00C74A34" w:rsidRDefault="00C74A34" w:rsidP="00C74A34">
      <w:pPr>
        <w:pStyle w:val="Loendilik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C74A34">
        <w:rPr>
          <w:rFonts w:ascii="Calibri" w:hAnsi="Calibri" w:cs="Calibri"/>
        </w:rPr>
        <w:t>Projekteerida riigitee Lemmatsi–Leilovi tee (22128) ja Maarjatähe ristmiku (km 1,134) ümberpaigutamine liiklusohutuse parandamise eesmärgil.</w:t>
      </w:r>
    </w:p>
    <w:p w14:paraId="63213B00" w14:textId="5DBE0AF8" w:rsidR="00C74A34" w:rsidRPr="00021421" w:rsidRDefault="00C74A34" w:rsidP="00C74A34">
      <w:pPr>
        <w:pStyle w:val="Loendilik"/>
        <w:spacing w:line="240" w:lineRule="auto"/>
        <w:rPr>
          <w:rFonts w:ascii="Calibri" w:hAnsi="Calibri" w:cs="Calibri"/>
        </w:rPr>
      </w:pPr>
      <w:r w:rsidRPr="00C74A34">
        <w:rPr>
          <w:rFonts w:ascii="Calibri" w:hAnsi="Calibri" w:cs="Calibri"/>
        </w:rPr>
        <w:t>Uue ristmiku asukohana kavandada olemasolev mahasõit km 1,278, mis on rajatud Liiva kinnistule sademeveekraavi hooldamiseks</w:t>
      </w:r>
      <w:r>
        <w:rPr>
          <w:rFonts w:ascii="Calibri" w:hAnsi="Calibri" w:cs="Calibri"/>
        </w:rPr>
        <w:t xml:space="preserve"> juurdepääsuteena.</w:t>
      </w:r>
    </w:p>
    <w:p w14:paraId="546884AA" w14:textId="77777777" w:rsidR="00021421" w:rsidRDefault="00021421" w:rsidP="00021421">
      <w:pPr>
        <w:pStyle w:val="Loendilik"/>
        <w:spacing w:line="240" w:lineRule="auto"/>
        <w:rPr>
          <w:rFonts w:ascii="Calibri" w:hAnsi="Calibri" w:cs="Calibri"/>
        </w:rPr>
      </w:pPr>
    </w:p>
    <w:p w14:paraId="3FD2E8ED" w14:textId="77777777" w:rsidR="00021421" w:rsidRPr="00021421" w:rsidRDefault="00021421" w:rsidP="00021421">
      <w:pPr>
        <w:pStyle w:val="Loendilik"/>
        <w:rPr>
          <w:rFonts w:ascii="Calibri" w:hAnsi="Calibri" w:cs="Calibri"/>
        </w:rPr>
      </w:pPr>
    </w:p>
    <w:p w14:paraId="1620106F" w14:textId="55F55555" w:rsidR="009D78EE" w:rsidRDefault="009D78EE" w:rsidP="00735133">
      <w:pPr>
        <w:tabs>
          <w:tab w:val="left" w:pos="6780"/>
        </w:tabs>
        <w:spacing w:line="240" w:lineRule="auto"/>
        <w:rPr>
          <w:rFonts w:ascii="Calibri" w:hAnsi="Calibri" w:cs="Calibri"/>
        </w:rPr>
      </w:pPr>
      <w:r w:rsidRPr="00D418BF">
        <w:rPr>
          <w:rFonts w:ascii="Calibri" w:hAnsi="Calibri" w:cs="Calibri"/>
        </w:rPr>
        <w:t>Lugupidamisega</w:t>
      </w:r>
    </w:p>
    <w:p w14:paraId="67231E3B" w14:textId="77777777" w:rsidR="00735133" w:rsidRPr="00D418BF" w:rsidRDefault="00735133" w:rsidP="00735133">
      <w:pPr>
        <w:tabs>
          <w:tab w:val="left" w:pos="6780"/>
        </w:tabs>
        <w:spacing w:line="240" w:lineRule="auto"/>
        <w:rPr>
          <w:rFonts w:ascii="Calibri" w:hAnsi="Calibri" w:cs="Calibri"/>
        </w:rPr>
      </w:pPr>
    </w:p>
    <w:p w14:paraId="494BA835" w14:textId="77777777" w:rsidR="009D78EE" w:rsidRDefault="009D78EE" w:rsidP="00735133">
      <w:pPr>
        <w:tabs>
          <w:tab w:val="left" w:pos="6780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D418BF">
        <w:rPr>
          <w:rFonts w:ascii="Calibri" w:hAnsi="Calibri" w:cs="Calibri"/>
          <w:color w:val="808080" w:themeColor="background1" w:themeShade="80"/>
        </w:rPr>
        <w:t>/allkirjastatud digitaalselt/</w:t>
      </w:r>
    </w:p>
    <w:p w14:paraId="7680CCDF" w14:textId="77777777" w:rsidR="00735133" w:rsidRPr="00D418BF" w:rsidRDefault="00735133" w:rsidP="00735133">
      <w:pPr>
        <w:tabs>
          <w:tab w:val="left" w:pos="6780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56A8FA1C" w14:textId="137E60C1" w:rsidR="00735133" w:rsidRDefault="004540D6" w:rsidP="00735133">
      <w:pPr>
        <w:tabs>
          <w:tab w:val="left" w:pos="6780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Ülo Plakso</w:t>
      </w:r>
    </w:p>
    <w:p w14:paraId="60ADE445" w14:textId="1E9B7866" w:rsidR="004540D6" w:rsidRDefault="0057001D" w:rsidP="00735133">
      <w:pPr>
        <w:tabs>
          <w:tab w:val="left" w:pos="6780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540D6">
        <w:rPr>
          <w:rFonts w:ascii="Calibri" w:hAnsi="Calibri" w:cs="Calibri"/>
        </w:rPr>
        <w:t>ajandusosakonna juhataja</w:t>
      </w:r>
    </w:p>
    <w:p w14:paraId="723326AD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06E2701C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18EB9A05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57334EFA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7DAFD8A0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1BEB0C56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26CCF245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3228A351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23EA3510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58B847BA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36EACE9B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796CE9F1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5D75253C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7A5603D5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Koostaja:</w:t>
      </w:r>
    </w:p>
    <w:p w14:paraId="6F35A9F6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</w:p>
    <w:p w14:paraId="0BC7E09C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Joosep Kaur</w:t>
      </w:r>
    </w:p>
    <w:p w14:paraId="3FF36133" w14:textId="77777777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teedespetsialist</w:t>
      </w:r>
    </w:p>
    <w:p w14:paraId="20B500F8" w14:textId="1B3002F2" w:rsid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  <w:hyperlink r:id="rId9" w:history="1">
        <w:r w:rsidRPr="005A74A3">
          <w:rPr>
            <w:rStyle w:val="Hperlink"/>
            <w:rFonts w:asciiTheme="minorHAnsi" w:hAnsiTheme="minorHAnsi" w:cstheme="minorHAnsi"/>
          </w:rPr>
          <w:t>joosep.kaur@kambja.ee</w:t>
        </w:r>
      </w:hyperlink>
    </w:p>
    <w:p w14:paraId="2B8FE38F" w14:textId="0CE04D61" w:rsidR="00BD078E" w:rsidRPr="00EF0A61" w:rsidRDefault="00EF0A61" w:rsidP="00735133">
      <w:pPr>
        <w:tabs>
          <w:tab w:val="left" w:pos="6780"/>
        </w:tabs>
        <w:spacing w:line="240" w:lineRule="auto"/>
        <w:rPr>
          <w:rFonts w:asciiTheme="minorHAnsi" w:hAnsiTheme="minorHAnsi" w:cstheme="minorHAnsi"/>
        </w:rPr>
      </w:pPr>
      <w:r>
        <w:rPr>
          <w:rStyle w:val="Rhutu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tel: +372 5302 9187</w:t>
      </w:r>
      <w:r w:rsidR="003B5DE3" w:rsidRPr="00453C7B">
        <w:rPr>
          <w:rFonts w:asciiTheme="minorHAnsi" w:hAnsiTheme="minorHAnsi" w:cstheme="minorHAnsi"/>
        </w:rPr>
        <w:tab/>
      </w:r>
    </w:p>
    <w:sectPr w:rsidR="00BD078E" w:rsidRPr="00EF0A61" w:rsidSect="00110BCA">
      <w:headerReference w:type="default" r:id="rId10"/>
      <w:footerReference w:type="default" r:id="rId11"/>
      <w:footerReference w:type="first" r:id="rId12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0894" w14:textId="77777777" w:rsidR="00467933" w:rsidRDefault="00467933" w:rsidP="00DF44DF">
      <w:r>
        <w:separator/>
      </w:r>
    </w:p>
  </w:endnote>
  <w:endnote w:type="continuationSeparator" w:id="0">
    <w:p w14:paraId="03EA32D9" w14:textId="77777777" w:rsidR="00467933" w:rsidRDefault="0046793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man PS">
    <w:altName w:val="MS Gothic"/>
    <w:charset w:val="80"/>
    <w:family w:val="roman"/>
    <w:pitch w:val="variable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918837"/>
      <w:docPartObj>
        <w:docPartGallery w:val="Page Numbers (Bottom of Page)"/>
        <w:docPartUnique/>
      </w:docPartObj>
    </w:sdtPr>
    <w:sdtEndPr/>
    <w:sdtContent>
      <w:p w14:paraId="063506A8" w14:textId="77777777" w:rsidR="0097007E" w:rsidRDefault="0097007E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5CE">
          <w:rPr>
            <w:noProof/>
          </w:rPr>
          <w:t>4</w:t>
        </w:r>
        <w:r>
          <w:fldChar w:fldCharType="end"/>
        </w:r>
      </w:p>
    </w:sdtContent>
  </w:sdt>
  <w:p w14:paraId="3B4D0956" w14:textId="77777777" w:rsidR="007176D1" w:rsidRDefault="007176D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2661"/>
      <w:gridCol w:w="3584"/>
    </w:tblGrid>
    <w:tr w:rsidR="007176D1" w14:paraId="51E8B8CA" w14:textId="77777777" w:rsidTr="0015133D">
      <w:tc>
        <w:tcPr>
          <w:tcW w:w="3020" w:type="dxa"/>
          <w:tcBorders>
            <w:top w:val="single" w:sz="12" w:space="0" w:color="008000"/>
          </w:tcBorders>
        </w:tcPr>
        <w:p w14:paraId="6D0E607C" w14:textId="77777777" w:rsidR="007176D1" w:rsidRPr="0015133D" w:rsidRDefault="007176D1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Pargi 2 Ülenurme alevik</w:t>
          </w:r>
        </w:p>
        <w:p w14:paraId="5B987626" w14:textId="77777777" w:rsidR="007176D1" w:rsidRPr="0015133D" w:rsidRDefault="007176D1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Kambja vald</w:t>
          </w:r>
        </w:p>
        <w:p w14:paraId="02F96873" w14:textId="77777777" w:rsidR="007176D1" w:rsidRPr="0015133D" w:rsidRDefault="007176D1" w:rsidP="00984494">
          <w:pPr>
            <w:pStyle w:val="Jalus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61714 TARTUMAA</w:t>
          </w:r>
        </w:p>
      </w:tc>
      <w:tc>
        <w:tcPr>
          <w:tcW w:w="2787" w:type="dxa"/>
          <w:tcBorders>
            <w:top w:val="single" w:sz="12" w:space="0" w:color="008000"/>
          </w:tcBorders>
        </w:tcPr>
        <w:p w14:paraId="3528B2AF" w14:textId="77777777" w:rsidR="007176D1" w:rsidRPr="0015133D" w:rsidRDefault="007176D1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 xml:space="preserve">e-post vald@kambja.ee </w:t>
          </w:r>
        </w:p>
        <w:p w14:paraId="755BB22C" w14:textId="77777777" w:rsidR="007176D1" w:rsidRPr="0015133D" w:rsidRDefault="007176D1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tel 750 2600</w:t>
          </w:r>
        </w:p>
        <w:p w14:paraId="59CF4795" w14:textId="77777777" w:rsidR="007176D1" w:rsidRPr="0015133D" w:rsidRDefault="007176D1" w:rsidP="00984494">
          <w:pPr>
            <w:pStyle w:val="Jalus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registrikood 77000275</w:t>
          </w:r>
        </w:p>
      </w:tc>
      <w:tc>
        <w:tcPr>
          <w:tcW w:w="3254" w:type="dxa"/>
          <w:tcBorders>
            <w:top w:val="single" w:sz="12" w:space="0" w:color="008000"/>
          </w:tcBorders>
        </w:tcPr>
        <w:tbl>
          <w:tblPr>
            <w:tblStyle w:val="Kontuurtabel"/>
            <w:tblW w:w="3368" w:type="dxa"/>
            <w:tblLook w:val="04A0" w:firstRow="1" w:lastRow="0" w:firstColumn="1" w:lastColumn="0" w:noHBand="0" w:noVBand="1"/>
          </w:tblPr>
          <w:tblGrid>
            <w:gridCol w:w="1083"/>
            <w:gridCol w:w="2285"/>
          </w:tblGrid>
          <w:tr w:rsidR="007176D1" w14:paraId="2C3BFF2E" w14:textId="77777777" w:rsidTr="0077014A">
            <w:trPr>
              <w:trHeight w:val="259"/>
            </w:trPr>
            <w:tc>
              <w:tcPr>
                <w:tcW w:w="10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9F3DF" w14:textId="77777777" w:rsidR="007176D1" w:rsidRDefault="007176D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 w:rsidRPr="0015133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SEB Pank</w:t>
                </w:r>
              </w:p>
            </w:tc>
            <w:tc>
              <w:tcPr>
                <w:tcW w:w="22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D9C90" w14:textId="77777777" w:rsidR="007176D1" w:rsidRDefault="007176D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 w:rsidRPr="0015133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EE791010102034606009</w:t>
                </w:r>
              </w:p>
            </w:tc>
          </w:tr>
          <w:tr w:rsidR="007176D1" w14:paraId="669C6D5D" w14:textId="77777777" w:rsidTr="006022F1">
            <w:trPr>
              <w:trHeight w:val="517"/>
            </w:trPr>
            <w:tc>
              <w:tcPr>
                <w:tcW w:w="10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94A66" w14:textId="77777777" w:rsidR="007176D1" w:rsidRPr="0015133D" w:rsidRDefault="007176D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Swedbank</w:t>
                </w:r>
              </w:p>
            </w:tc>
            <w:tc>
              <w:tcPr>
                <w:tcW w:w="22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67F7DC" w14:textId="77777777" w:rsidR="007176D1" w:rsidRPr="0015133D" w:rsidRDefault="007176D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 w:rsidRPr="0015133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EE592200221068464111</w:t>
                </w:r>
              </w:p>
            </w:tc>
          </w:tr>
        </w:tbl>
        <w:p w14:paraId="1A1C7CB4" w14:textId="77777777" w:rsidR="007176D1" w:rsidRPr="0015133D" w:rsidRDefault="007176D1" w:rsidP="006022F1">
          <w:pPr>
            <w:tabs>
              <w:tab w:val="left" w:pos="2767"/>
              <w:tab w:val="right" w:pos="9072"/>
            </w:tabs>
            <w:spacing w:after="100" w:afterAutospacing="1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</w:p>
      </w:tc>
    </w:tr>
  </w:tbl>
  <w:p w14:paraId="68060E73" w14:textId="77777777" w:rsidR="007176D1" w:rsidRDefault="007176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2C1B" w14:textId="77777777" w:rsidR="00467933" w:rsidRDefault="00467933" w:rsidP="00DF44DF">
      <w:r>
        <w:separator/>
      </w:r>
    </w:p>
  </w:footnote>
  <w:footnote w:type="continuationSeparator" w:id="0">
    <w:p w14:paraId="6C669697" w14:textId="77777777" w:rsidR="00467933" w:rsidRDefault="0046793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194E4931" w14:textId="77777777" w:rsidR="007176D1" w:rsidRDefault="007176D1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A65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5A97D8" w14:textId="77777777" w:rsidR="007176D1" w:rsidRDefault="007176D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B66"/>
    <w:multiLevelType w:val="hybridMultilevel"/>
    <w:tmpl w:val="E390B4B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51C"/>
    <w:multiLevelType w:val="hybridMultilevel"/>
    <w:tmpl w:val="774C33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AEB"/>
    <w:multiLevelType w:val="multilevel"/>
    <w:tmpl w:val="F140B788"/>
    <w:numStyleLink w:val="ImportedStyle1"/>
  </w:abstractNum>
  <w:abstractNum w:abstractNumId="3" w15:restartNumberingAfterBreak="0">
    <w:nsid w:val="1B6D6654"/>
    <w:multiLevelType w:val="hybridMultilevel"/>
    <w:tmpl w:val="38B84E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1146"/>
    <w:multiLevelType w:val="hybridMultilevel"/>
    <w:tmpl w:val="B4DCE7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0459"/>
    <w:multiLevelType w:val="multilevel"/>
    <w:tmpl w:val="CEAC1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1F6F9D"/>
    <w:multiLevelType w:val="multilevel"/>
    <w:tmpl w:val="9FF29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7" w15:restartNumberingAfterBreak="0">
    <w:nsid w:val="38030C79"/>
    <w:multiLevelType w:val="hybridMultilevel"/>
    <w:tmpl w:val="50C4D2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4764"/>
    <w:multiLevelType w:val="multilevel"/>
    <w:tmpl w:val="1DF0D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773C44"/>
    <w:multiLevelType w:val="hybridMultilevel"/>
    <w:tmpl w:val="23B2D966"/>
    <w:lvl w:ilvl="0" w:tplc="583A34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E01037"/>
    <w:multiLevelType w:val="multilevel"/>
    <w:tmpl w:val="8A7072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AB50F8"/>
    <w:multiLevelType w:val="multilevel"/>
    <w:tmpl w:val="DD2C9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C06F01"/>
    <w:multiLevelType w:val="hybridMultilevel"/>
    <w:tmpl w:val="0EEA9A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4860"/>
    <w:multiLevelType w:val="hybridMultilevel"/>
    <w:tmpl w:val="98FA40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0650E"/>
    <w:multiLevelType w:val="hybridMultilevel"/>
    <w:tmpl w:val="32D2F0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11236"/>
    <w:multiLevelType w:val="multilevel"/>
    <w:tmpl w:val="F140B788"/>
    <w:styleLink w:val="ImportedStyle1"/>
    <w:lvl w:ilvl="0">
      <w:start w:val="1"/>
      <w:numFmt w:val="decimal"/>
      <w:pStyle w:val="Vahedeta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41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136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844" w:hanging="6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552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6F67FEB"/>
    <w:multiLevelType w:val="hybridMultilevel"/>
    <w:tmpl w:val="ED402EC8"/>
    <w:lvl w:ilvl="0" w:tplc="B100F98A">
      <w:start w:val="2"/>
      <w:numFmt w:val="bullet"/>
      <w:lvlText w:val="-"/>
      <w:lvlJc w:val="left"/>
      <w:pPr>
        <w:ind w:left="1500" w:hanging="360"/>
      </w:pPr>
      <w:rPr>
        <w:rFonts w:ascii="Calibri" w:eastAsia="SimSu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71311240">
    <w:abstractNumId w:val="15"/>
  </w:num>
  <w:num w:numId="2" w16cid:durableId="1901820262">
    <w:abstractNumId w:val="2"/>
    <w:lvlOverride w:ilvl="0">
      <w:lvl w:ilvl="0">
        <w:start w:val="1"/>
        <w:numFmt w:val="decimal"/>
        <w:pStyle w:val="Vahedeta"/>
        <w:lvlText w:val="%1."/>
        <w:lvlJc w:val="left"/>
        <w:pPr>
          <w:tabs>
            <w:tab w:val="num" w:pos="348"/>
          </w:tabs>
          <w:ind w:left="360" w:hanging="360"/>
        </w:pPr>
        <w:rPr>
          <w:rFonts w:asciiTheme="minorHAnsi" w:eastAsia="Times New Roman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41" w:hanging="432"/>
        </w:pPr>
        <w:rPr>
          <w:rFonts w:asciiTheme="minorHAnsi" w:eastAsia="Times New Roman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59673247">
    <w:abstractNumId w:val="0"/>
  </w:num>
  <w:num w:numId="4" w16cid:durableId="528643763">
    <w:abstractNumId w:val="10"/>
  </w:num>
  <w:num w:numId="5" w16cid:durableId="1467048450">
    <w:abstractNumId w:val="13"/>
  </w:num>
  <w:num w:numId="6" w16cid:durableId="1072890568">
    <w:abstractNumId w:val="4"/>
  </w:num>
  <w:num w:numId="7" w16cid:durableId="1814591127">
    <w:abstractNumId w:val="7"/>
  </w:num>
  <w:num w:numId="8" w16cid:durableId="1057583668">
    <w:abstractNumId w:val="9"/>
  </w:num>
  <w:num w:numId="9" w16cid:durableId="1144930050">
    <w:abstractNumId w:val="12"/>
  </w:num>
  <w:num w:numId="10" w16cid:durableId="1691249974">
    <w:abstractNumId w:val="16"/>
  </w:num>
  <w:num w:numId="11" w16cid:durableId="1442651735">
    <w:abstractNumId w:val="11"/>
  </w:num>
  <w:num w:numId="12" w16cid:durableId="1301879663">
    <w:abstractNumId w:val="5"/>
  </w:num>
  <w:num w:numId="13" w16cid:durableId="1538153996">
    <w:abstractNumId w:val="3"/>
  </w:num>
  <w:num w:numId="14" w16cid:durableId="2057662560">
    <w:abstractNumId w:val="8"/>
  </w:num>
  <w:num w:numId="15" w16cid:durableId="626812576">
    <w:abstractNumId w:val="14"/>
  </w:num>
  <w:num w:numId="16" w16cid:durableId="2054571971">
    <w:abstractNumId w:val="6"/>
  </w:num>
  <w:num w:numId="17" w16cid:durableId="34401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21421"/>
    <w:rsid w:val="00030FF5"/>
    <w:rsid w:val="0003120B"/>
    <w:rsid w:val="00034DD2"/>
    <w:rsid w:val="00042992"/>
    <w:rsid w:val="0004665A"/>
    <w:rsid w:val="00046F5F"/>
    <w:rsid w:val="00060947"/>
    <w:rsid w:val="000642B5"/>
    <w:rsid w:val="00073127"/>
    <w:rsid w:val="000747F5"/>
    <w:rsid w:val="00076FE0"/>
    <w:rsid w:val="00077E55"/>
    <w:rsid w:val="000844A2"/>
    <w:rsid w:val="00091040"/>
    <w:rsid w:val="000913FC"/>
    <w:rsid w:val="000975D1"/>
    <w:rsid w:val="000A1B0B"/>
    <w:rsid w:val="000C16A4"/>
    <w:rsid w:val="000C4C34"/>
    <w:rsid w:val="000C4EA6"/>
    <w:rsid w:val="000E45AA"/>
    <w:rsid w:val="000E4F8D"/>
    <w:rsid w:val="000E4FD3"/>
    <w:rsid w:val="000E736B"/>
    <w:rsid w:val="000F5E24"/>
    <w:rsid w:val="000F7C08"/>
    <w:rsid w:val="00106469"/>
    <w:rsid w:val="00110BCA"/>
    <w:rsid w:val="00120D8E"/>
    <w:rsid w:val="00124999"/>
    <w:rsid w:val="00131030"/>
    <w:rsid w:val="001407F6"/>
    <w:rsid w:val="0015133D"/>
    <w:rsid w:val="00166140"/>
    <w:rsid w:val="00173798"/>
    <w:rsid w:val="001A0D76"/>
    <w:rsid w:val="001A2739"/>
    <w:rsid w:val="001A7D04"/>
    <w:rsid w:val="001C3B8A"/>
    <w:rsid w:val="001D1E5C"/>
    <w:rsid w:val="001D4CFB"/>
    <w:rsid w:val="001D7814"/>
    <w:rsid w:val="001E607C"/>
    <w:rsid w:val="001F2DD2"/>
    <w:rsid w:val="002008A2"/>
    <w:rsid w:val="00201C39"/>
    <w:rsid w:val="0022269C"/>
    <w:rsid w:val="00243DB3"/>
    <w:rsid w:val="002560B2"/>
    <w:rsid w:val="0026456A"/>
    <w:rsid w:val="00265029"/>
    <w:rsid w:val="002835BB"/>
    <w:rsid w:val="00293449"/>
    <w:rsid w:val="00297317"/>
    <w:rsid w:val="002D6917"/>
    <w:rsid w:val="002E2E21"/>
    <w:rsid w:val="002E5339"/>
    <w:rsid w:val="002F254F"/>
    <w:rsid w:val="002F503A"/>
    <w:rsid w:val="003073E8"/>
    <w:rsid w:val="00310815"/>
    <w:rsid w:val="00315BC6"/>
    <w:rsid w:val="00324187"/>
    <w:rsid w:val="00325D3D"/>
    <w:rsid w:val="00340B09"/>
    <w:rsid w:val="00354059"/>
    <w:rsid w:val="00361525"/>
    <w:rsid w:val="00367131"/>
    <w:rsid w:val="00386B5C"/>
    <w:rsid w:val="00394DCB"/>
    <w:rsid w:val="003A21FC"/>
    <w:rsid w:val="003B2A9C"/>
    <w:rsid w:val="003B5DE3"/>
    <w:rsid w:val="003B6202"/>
    <w:rsid w:val="003C0A28"/>
    <w:rsid w:val="003C482F"/>
    <w:rsid w:val="003F74C5"/>
    <w:rsid w:val="00414881"/>
    <w:rsid w:val="004213E5"/>
    <w:rsid w:val="004217C0"/>
    <w:rsid w:val="0042573C"/>
    <w:rsid w:val="00432E5C"/>
    <w:rsid w:val="00435A13"/>
    <w:rsid w:val="0044084D"/>
    <w:rsid w:val="004514C4"/>
    <w:rsid w:val="00453C7B"/>
    <w:rsid w:val="004540D6"/>
    <w:rsid w:val="004565AA"/>
    <w:rsid w:val="00465476"/>
    <w:rsid w:val="00467933"/>
    <w:rsid w:val="00476FB7"/>
    <w:rsid w:val="004A3512"/>
    <w:rsid w:val="004C1391"/>
    <w:rsid w:val="004C2478"/>
    <w:rsid w:val="004C3484"/>
    <w:rsid w:val="004E16D1"/>
    <w:rsid w:val="004E64FE"/>
    <w:rsid w:val="004F1016"/>
    <w:rsid w:val="0050252A"/>
    <w:rsid w:val="0051178E"/>
    <w:rsid w:val="00512A2C"/>
    <w:rsid w:val="00546204"/>
    <w:rsid w:val="00551E24"/>
    <w:rsid w:val="00555251"/>
    <w:rsid w:val="00557534"/>
    <w:rsid w:val="00560A92"/>
    <w:rsid w:val="0056160C"/>
    <w:rsid w:val="0056377B"/>
    <w:rsid w:val="00564569"/>
    <w:rsid w:val="00566D45"/>
    <w:rsid w:val="0057001D"/>
    <w:rsid w:val="00580927"/>
    <w:rsid w:val="005A307E"/>
    <w:rsid w:val="005A4EE5"/>
    <w:rsid w:val="005A65CE"/>
    <w:rsid w:val="005B02CE"/>
    <w:rsid w:val="005B2836"/>
    <w:rsid w:val="005B5CE1"/>
    <w:rsid w:val="005D758A"/>
    <w:rsid w:val="005E3AED"/>
    <w:rsid w:val="005E45BB"/>
    <w:rsid w:val="005F04C9"/>
    <w:rsid w:val="006022F1"/>
    <w:rsid w:val="00602834"/>
    <w:rsid w:val="00611649"/>
    <w:rsid w:val="0062631B"/>
    <w:rsid w:val="00666BBA"/>
    <w:rsid w:val="00680609"/>
    <w:rsid w:val="00690D32"/>
    <w:rsid w:val="006D7396"/>
    <w:rsid w:val="006E16BD"/>
    <w:rsid w:val="006F3BB9"/>
    <w:rsid w:val="006F72D7"/>
    <w:rsid w:val="006F751B"/>
    <w:rsid w:val="007056E1"/>
    <w:rsid w:val="00713327"/>
    <w:rsid w:val="007176D1"/>
    <w:rsid w:val="00723F1C"/>
    <w:rsid w:val="00733AA5"/>
    <w:rsid w:val="00735133"/>
    <w:rsid w:val="00743437"/>
    <w:rsid w:val="007543DF"/>
    <w:rsid w:val="0075695A"/>
    <w:rsid w:val="0076054B"/>
    <w:rsid w:val="00765FFC"/>
    <w:rsid w:val="0077014A"/>
    <w:rsid w:val="00793A3C"/>
    <w:rsid w:val="007A1DE8"/>
    <w:rsid w:val="007B0670"/>
    <w:rsid w:val="007B0D12"/>
    <w:rsid w:val="007B53F3"/>
    <w:rsid w:val="007D10CE"/>
    <w:rsid w:val="007D54FC"/>
    <w:rsid w:val="007E3434"/>
    <w:rsid w:val="007F55B0"/>
    <w:rsid w:val="00801B7E"/>
    <w:rsid w:val="008139B4"/>
    <w:rsid w:val="008265CC"/>
    <w:rsid w:val="00835858"/>
    <w:rsid w:val="008707F6"/>
    <w:rsid w:val="008748CE"/>
    <w:rsid w:val="008812D6"/>
    <w:rsid w:val="00885C5A"/>
    <w:rsid w:val="008919F2"/>
    <w:rsid w:val="00894482"/>
    <w:rsid w:val="008947AA"/>
    <w:rsid w:val="008A3828"/>
    <w:rsid w:val="008B1189"/>
    <w:rsid w:val="008C083A"/>
    <w:rsid w:val="008C0F79"/>
    <w:rsid w:val="008C3C4A"/>
    <w:rsid w:val="008D08D8"/>
    <w:rsid w:val="008D3FED"/>
    <w:rsid w:val="008D4634"/>
    <w:rsid w:val="008F0B50"/>
    <w:rsid w:val="008F2386"/>
    <w:rsid w:val="0091786B"/>
    <w:rsid w:val="00932CDE"/>
    <w:rsid w:val="009370A4"/>
    <w:rsid w:val="0097007E"/>
    <w:rsid w:val="009709A8"/>
    <w:rsid w:val="00983D75"/>
    <w:rsid w:val="00984494"/>
    <w:rsid w:val="009A40ED"/>
    <w:rsid w:val="009D015E"/>
    <w:rsid w:val="009D78EE"/>
    <w:rsid w:val="009E21AE"/>
    <w:rsid w:val="009E7F4A"/>
    <w:rsid w:val="009F6ADD"/>
    <w:rsid w:val="00A10E66"/>
    <w:rsid w:val="00A11B10"/>
    <w:rsid w:val="00A1244E"/>
    <w:rsid w:val="00A320A2"/>
    <w:rsid w:val="00A57F64"/>
    <w:rsid w:val="00A648BB"/>
    <w:rsid w:val="00A74074"/>
    <w:rsid w:val="00A7624D"/>
    <w:rsid w:val="00AC4E46"/>
    <w:rsid w:val="00AD2EA7"/>
    <w:rsid w:val="00AD635B"/>
    <w:rsid w:val="00AE0743"/>
    <w:rsid w:val="00B028AC"/>
    <w:rsid w:val="00B26684"/>
    <w:rsid w:val="00B30B00"/>
    <w:rsid w:val="00B50CC5"/>
    <w:rsid w:val="00B57AE6"/>
    <w:rsid w:val="00B73DDD"/>
    <w:rsid w:val="00B9042A"/>
    <w:rsid w:val="00BA4FB3"/>
    <w:rsid w:val="00BC1A62"/>
    <w:rsid w:val="00BD078E"/>
    <w:rsid w:val="00BD3CCF"/>
    <w:rsid w:val="00BF4D7C"/>
    <w:rsid w:val="00C24F66"/>
    <w:rsid w:val="00C26A63"/>
    <w:rsid w:val="00C27B07"/>
    <w:rsid w:val="00C41FC5"/>
    <w:rsid w:val="00C74A34"/>
    <w:rsid w:val="00C83346"/>
    <w:rsid w:val="00C84AD7"/>
    <w:rsid w:val="00C90E39"/>
    <w:rsid w:val="00CA583B"/>
    <w:rsid w:val="00CA5F0B"/>
    <w:rsid w:val="00CB089B"/>
    <w:rsid w:val="00CB117C"/>
    <w:rsid w:val="00CC3538"/>
    <w:rsid w:val="00CF2B77"/>
    <w:rsid w:val="00CF4303"/>
    <w:rsid w:val="00CF547E"/>
    <w:rsid w:val="00D11282"/>
    <w:rsid w:val="00D11797"/>
    <w:rsid w:val="00D1427D"/>
    <w:rsid w:val="00D1743B"/>
    <w:rsid w:val="00D25FC2"/>
    <w:rsid w:val="00D30E7A"/>
    <w:rsid w:val="00D40650"/>
    <w:rsid w:val="00D418BF"/>
    <w:rsid w:val="00D559F8"/>
    <w:rsid w:val="00D8202D"/>
    <w:rsid w:val="00D85599"/>
    <w:rsid w:val="00D87173"/>
    <w:rsid w:val="00D87491"/>
    <w:rsid w:val="00DA667E"/>
    <w:rsid w:val="00DA7998"/>
    <w:rsid w:val="00DC239F"/>
    <w:rsid w:val="00DC2933"/>
    <w:rsid w:val="00DC3DD3"/>
    <w:rsid w:val="00DD0DE1"/>
    <w:rsid w:val="00DD0F0E"/>
    <w:rsid w:val="00DD6C03"/>
    <w:rsid w:val="00DF3420"/>
    <w:rsid w:val="00DF44DF"/>
    <w:rsid w:val="00E023F6"/>
    <w:rsid w:val="00E03DBB"/>
    <w:rsid w:val="00E1378C"/>
    <w:rsid w:val="00E178E5"/>
    <w:rsid w:val="00E24AD0"/>
    <w:rsid w:val="00E32347"/>
    <w:rsid w:val="00E464C3"/>
    <w:rsid w:val="00E8762D"/>
    <w:rsid w:val="00E91C77"/>
    <w:rsid w:val="00EA0AF2"/>
    <w:rsid w:val="00EA2944"/>
    <w:rsid w:val="00EA34C8"/>
    <w:rsid w:val="00EB4733"/>
    <w:rsid w:val="00ED3DD4"/>
    <w:rsid w:val="00ED4393"/>
    <w:rsid w:val="00ED4F1F"/>
    <w:rsid w:val="00ED731D"/>
    <w:rsid w:val="00EE3E00"/>
    <w:rsid w:val="00EF0A61"/>
    <w:rsid w:val="00EF6670"/>
    <w:rsid w:val="00F0206E"/>
    <w:rsid w:val="00F25A4E"/>
    <w:rsid w:val="00F63877"/>
    <w:rsid w:val="00F75C80"/>
    <w:rsid w:val="00F8525E"/>
    <w:rsid w:val="00F9645B"/>
    <w:rsid w:val="00F96D88"/>
    <w:rsid w:val="00FB1347"/>
    <w:rsid w:val="00FB57E2"/>
    <w:rsid w:val="00FD0B2F"/>
    <w:rsid w:val="00FD5D24"/>
    <w:rsid w:val="00FD7157"/>
    <w:rsid w:val="00FF3771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0FDF9F"/>
  <w15:docId w15:val="{905EDA2A-7862-4306-B248-BA80F94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42573C"/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30B00"/>
    <w:rPr>
      <w:rFonts w:asciiTheme="minorHAnsi" w:eastAsia="SimSun" w:hAnsiTheme="minorHAnsi" w:cstheme="minorHAnsi"/>
      <w:caps/>
      <w:kern w:val="24"/>
      <w:sz w:val="28"/>
      <w:szCs w:val="28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6ADD"/>
    <w:rPr>
      <w:rFonts w:cs="Mangal"/>
      <w:szCs w:val="21"/>
    </w:rPr>
  </w:style>
  <w:style w:type="paragraph" w:styleId="Vahedeta">
    <w:name w:val="No Spacing"/>
    <w:qFormat/>
    <w:rsid w:val="000F7C08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348"/>
        <w:tab w:val="num" w:pos="708"/>
      </w:tabs>
      <w:suppressAutoHyphens/>
      <w:spacing w:after="200"/>
      <w:ind w:left="720"/>
      <w:jc w:val="both"/>
    </w:pPr>
    <w:rPr>
      <w:rFonts w:ascii="Georgia" w:hAnsi="Georgia"/>
      <w:sz w:val="24"/>
      <w:szCs w:val="24"/>
      <w:u w:color="FF0000"/>
      <w:lang w:eastAsia="en-US"/>
    </w:rPr>
  </w:style>
  <w:style w:type="numbering" w:customStyle="1" w:styleId="ImportedStyle1">
    <w:name w:val="Imported Style 1"/>
    <w:rsid w:val="000F7C08"/>
    <w:pPr>
      <w:numPr>
        <w:numId w:val="1"/>
      </w:numPr>
    </w:pPr>
  </w:style>
  <w:style w:type="table" w:styleId="Kontuurtabel">
    <w:name w:val="Table Grid"/>
    <w:basedOn w:val="Normaaltabel"/>
    <w:uiPriority w:val="59"/>
    <w:rsid w:val="000F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qFormat/>
    <w:rsid w:val="000F7C08"/>
    <w:pPr>
      <w:overflowPunct w:val="0"/>
      <w:autoSpaceDE w:val="0"/>
      <w:autoSpaceDN w:val="0"/>
      <w:adjustRightInd w:val="0"/>
      <w:spacing w:after="160" w:line="288" w:lineRule="auto"/>
      <w:textAlignment w:val="baseline"/>
    </w:pPr>
    <w:rPr>
      <w:rFonts w:ascii="Georgia" w:eastAsia="Roman PS" w:hAnsi="Georgia"/>
      <w:b/>
      <w:kern w:val="0"/>
      <w:lang w:eastAsia="et-EE" w:bidi="ar-SA"/>
    </w:rPr>
  </w:style>
  <w:style w:type="paragraph" w:styleId="Kehatekst">
    <w:name w:val="Body Text"/>
    <w:basedOn w:val="Normaallaad"/>
    <w:link w:val="KehatekstMrk"/>
    <w:semiHidden/>
    <w:rsid w:val="00984494"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Roman PS" w:eastAsia="Roman PS"/>
      <w:kern w:val="0"/>
      <w:sz w:val="20"/>
      <w:szCs w:val="20"/>
      <w:lang w:eastAsia="et-EE" w:bidi="ar-SA"/>
    </w:rPr>
  </w:style>
  <w:style w:type="character" w:customStyle="1" w:styleId="KehatekstMrk">
    <w:name w:val="Kehatekst Märk"/>
    <w:basedOn w:val="Liguvaikefont"/>
    <w:link w:val="Kehatekst"/>
    <w:semiHidden/>
    <w:rsid w:val="00984494"/>
    <w:rPr>
      <w:rFonts w:ascii="Roman PS" w:eastAsia="Roman PS"/>
    </w:rPr>
  </w:style>
  <w:style w:type="paragraph" w:styleId="Loendilik">
    <w:name w:val="List Paragraph"/>
    <w:basedOn w:val="Normaallaad"/>
    <w:uiPriority w:val="34"/>
    <w:qFormat/>
    <w:rsid w:val="001A2739"/>
    <w:pPr>
      <w:ind w:left="720"/>
      <w:contextualSpacing/>
    </w:pPr>
    <w:rPr>
      <w:rFonts w:cs="Mangal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F6387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6387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63877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6387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63877"/>
    <w:rPr>
      <w:rFonts w:eastAsia="SimSun" w:cs="Mangal"/>
      <w:b/>
      <w:bCs/>
      <w:kern w:val="1"/>
      <w:szCs w:val="18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8748CE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FD0B2F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normaltextrun">
    <w:name w:val="normaltextrun"/>
    <w:basedOn w:val="Liguvaikefont"/>
    <w:rsid w:val="00FD0B2F"/>
  </w:style>
  <w:style w:type="character" w:customStyle="1" w:styleId="spellingerror">
    <w:name w:val="spellingerror"/>
    <w:basedOn w:val="Liguvaikefont"/>
    <w:rsid w:val="00FD0B2F"/>
  </w:style>
  <w:style w:type="character" w:customStyle="1" w:styleId="eop">
    <w:name w:val="eop"/>
    <w:basedOn w:val="Liguvaikefont"/>
    <w:rsid w:val="00FD0B2F"/>
  </w:style>
  <w:style w:type="character" w:styleId="Rhutus">
    <w:name w:val="Emphasis"/>
    <w:basedOn w:val="Liguvaikefont"/>
    <w:uiPriority w:val="20"/>
    <w:qFormat/>
    <w:rsid w:val="00EF0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osep.kaur@kambja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32B3BB-C9C6-46F2-9056-6E4E4D1E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4265</TotalTime>
  <Pages>2</Pages>
  <Words>494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Kambja Vallavalitsuse kiri</vt:lpstr>
      <vt:lpstr>Kambja Vallavalitsuse kiri</vt:lpstr>
    </vt:vector>
  </TitlesOfParts>
  <Company>Unknown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Kambja Vallavalitsuse kiri</dc:title>
  <dc:creator>Kambja Vallavalitsus;Heigo Mägi</dc:creator>
  <cp:lastModifiedBy>Joosep Kaur</cp:lastModifiedBy>
  <cp:revision>21</cp:revision>
  <cp:lastPrinted>2021-04-29T05:53:00Z</cp:lastPrinted>
  <dcterms:created xsi:type="dcterms:W3CDTF">2026-03-06T11:47:00Z</dcterms:created>
  <dcterms:modified xsi:type="dcterms:W3CDTF">2026-03-09T10:55:00Z</dcterms:modified>
</cp:coreProperties>
</file>